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0C" w:rsidRDefault="00A619DA">
      <w:pPr>
        <w:pStyle w:val="NoSpacing"/>
        <w:spacing w:line="360" w:lineRule="auto"/>
        <w:rPr>
          <w:b/>
          <w:color w:val="000000"/>
          <w:sz w:val="40"/>
          <w:szCs w:val="40"/>
          <w:shd w:val="clear" w:color="auto" w:fill="FFFFFF"/>
        </w:rPr>
      </w:pPr>
      <w:r>
        <w:rPr>
          <w:b/>
          <w:noProof/>
          <w:color w:val="000000"/>
          <w:sz w:val="40"/>
          <w:szCs w:val="40"/>
          <w:shd w:val="clear" w:color="auto" w:fill="FFFFFF"/>
        </w:rPr>
        <w:drawing>
          <wp:inline distT="0" distB="0" distL="0" distR="0">
            <wp:extent cx="5029200" cy="1051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40"/>
          <w:szCs w:val="40"/>
          <w:shd w:val="clear" w:color="auto" w:fill="FFFFFF"/>
        </w:rPr>
        <w:t xml:space="preserve">                                                 </w:t>
      </w:r>
    </w:p>
    <w:p w:rsidR="00633C0C" w:rsidRDefault="00A619DA">
      <w:pPr>
        <w:pStyle w:val="NoSpacing"/>
        <w:spacing w:line="360" w:lineRule="auto"/>
        <w:jc w:val="center"/>
        <w:rPr>
          <w:b/>
          <w:color w:val="000000"/>
          <w:sz w:val="40"/>
          <w:szCs w:val="40"/>
          <w:shd w:val="clear" w:color="auto" w:fill="FFFFFF"/>
        </w:rPr>
      </w:pPr>
      <w:r>
        <w:rPr>
          <w:b/>
          <w:color w:val="000000"/>
          <w:sz w:val="40"/>
          <w:szCs w:val="40"/>
          <w:shd w:val="clear" w:color="auto" w:fill="FFFFFF"/>
        </w:rPr>
        <w:t>Seminar</w:t>
      </w:r>
    </w:p>
    <w:p w:rsidR="00633C0C" w:rsidRDefault="00A619DA">
      <w:pPr>
        <w:pStyle w:val="NoSpacing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“NANOALB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dhe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UP-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ja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takon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Industrinë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>”</w:t>
      </w:r>
    </w:p>
    <w:p w:rsidR="00633C0C" w:rsidRDefault="00A619DA">
      <w:pPr>
        <w:pStyle w:val="NoSpacing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color w:val="000000"/>
          <w:sz w:val="28"/>
          <w:szCs w:val="28"/>
          <w:shd w:val="clear" w:color="auto" w:fill="FFFFFF"/>
        </w:rPr>
        <w:t>Mundësitë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e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bashkëpunimit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në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mes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nanoteknologjisë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dhe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industrisë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633C0C" w:rsidRDefault="00A619DA">
      <w:pPr>
        <w:pStyle w:val="NoSpacing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Organizohet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prej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33C0C" w:rsidRDefault="00A619D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Universiteti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Prishtinës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njësia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NanoALB-Njësitë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shqiptare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Nanoshkencës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Nanoteknologjisë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(AKA) </w:t>
      </w:r>
    </w:p>
    <w:p w:rsidR="00633C0C" w:rsidRDefault="00A619D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24 </w:t>
      </w:r>
      <w:proofErr w:type="spellStart"/>
      <w:r>
        <w:rPr>
          <w:rFonts w:ascii="Times New Roman" w:hAnsi="Times New Roman"/>
          <w:b/>
          <w:sz w:val="24"/>
          <w:szCs w:val="24"/>
        </w:rPr>
        <w:t>Qershor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2022 </w:t>
      </w:r>
      <w:proofErr w:type="spellStart"/>
      <w:r>
        <w:rPr>
          <w:rFonts w:ascii="Times New Roman" w:hAnsi="Times New Roman"/>
          <w:b/>
          <w:sz w:val="24"/>
          <w:szCs w:val="24"/>
        </w:rPr>
        <w:t>Prishtinë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Kosovë</w:t>
      </w:r>
      <w:proofErr w:type="spellEnd"/>
    </w:p>
    <w:p w:rsidR="00633C0C" w:rsidRDefault="00633C0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3C0C" w:rsidRDefault="00A61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Një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ndër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objektivat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kryesorë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NanoAlb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është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zhvillojë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koordinojë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kërkimin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shkencor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fushën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nanoshkencës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nanoteknologjisë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vendet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tona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633C0C" w:rsidRDefault="00A61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themelimi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saj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janar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2020,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NanoAlb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organizuar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një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takimesh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seminaresh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aktivitete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tjera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ndihmuar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identifikimin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përvojës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kërkimore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njohurive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teknike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fushën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nanoshkencës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nanoteknologjisë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kryer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studiues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shqiptarë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Shqipëri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Kosovë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Maqedoninë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Veriut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Aktualisht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grupe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kërkimore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atashuara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pranë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NanoAlb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Këto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grupe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ekspertizë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fushën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nanoshkencës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nanoteknologjisë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Përvojat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tyre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ndërmjet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tjerave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përfshijnë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nanomateriale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sintetike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natyrore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sensorë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(bio)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optikë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elektrokimikë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nano-sisteme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shpërndarëse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barnave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teknika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karakterizimit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mikro-shkallë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etj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Rezultatet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kërkimit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shkencor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grupet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NanoAlb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janë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sensorë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biosensorë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aplikime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ndryshme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nanomateriale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përfshirë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natyrore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ndërtim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bujqësi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fusha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tjera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veshje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aktivitet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fotokalitik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antibakterial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përbërje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polimerësh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pajisje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elektrokimike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nano-mikrofibra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tekstile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zgjuara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(smart), zeolite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përmirësimin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vetive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fiziko-kimike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tokës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pastrues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mjedisit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ndotur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metale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rënda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etj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Gjithashtu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studime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rëndësishme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janë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bërë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lidhje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optimizimin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efektit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farmakologjik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nanoteknologjisë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zhvillimin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nanoformulimeve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përmiresimin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profilit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farmakokinetik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aktivitetit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biologjik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prodhimin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nano-mikrofibrave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electrospun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synojnë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inxhinierinë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indeve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shpërndarjen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ilaçeve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etj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</w:p>
    <w:p w:rsidR="00633C0C" w:rsidRDefault="00A61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Falë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mbështetjes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financiare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dhënë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Akademia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Shkencave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është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mbështetur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financiarisht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kerkimi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shkencor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grupeve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NanoAlb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bashkëpunim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midis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tyre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partnerë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ndërkombëtarë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633C0C" w:rsidRDefault="00633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3C0C" w:rsidRDefault="00A61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Bashkëpunimi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industritë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kombëtare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ndërkombëtare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është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një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tjetër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objektiv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rëndësishëm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NanoAlb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Kjo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çojë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rritjen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kapaciteteve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kërkim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shkencor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zhvillim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NanoAlb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drejtimin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një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pjese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përpjekjeve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tij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përveç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hulumtimeve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themelore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drejt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atyre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aplikuara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interes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industrinë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përgjigjet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nevojave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shoqërisë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633C0C" w:rsidRDefault="00633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3C0C" w:rsidRDefault="00A61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Aktualisht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Kosove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industri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përdorin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nanomateriale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interes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to),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përdorime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ndryshme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variojnë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ndërtimi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materiale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forta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mira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energjia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(p.sh.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panele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qelizave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diellore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farmaceutika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formulime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reja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ilaçeve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materiale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stomatologjike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pajisje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mjekësore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(p.sh.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sensorë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diagnostifikim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industria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ushqimore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përbërësit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kontrolli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cilësisë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etj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</w:p>
    <w:p w:rsidR="00633C0C" w:rsidRDefault="00633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3C0C" w:rsidRDefault="00A61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Objektivat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Takimit</w:t>
      </w:r>
      <w:proofErr w:type="spellEnd"/>
    </w:p>
    <w:p w:rsidR="00633C0C" w:rsidRDefault="00633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3C0C" w:rsidRDefault="00A61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Ky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takim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parë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biznesin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vendorë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synon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nxjerrë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përvojën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njohuritë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grupeve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kërkimore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NanoAlb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mund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jenë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interes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aplikime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industriale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Ky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takim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jetë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veçanërisht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tërheqës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kompanitë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interes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përdorimin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materialeve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teknologjive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reja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lidhje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prodhimin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kontrollin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ushqimit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prodhimin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kontrollin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cilësisë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barnave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bujqësinë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energjinë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mjedisin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mbrojtjen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shëndetit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përveç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industrive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tjera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ky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takim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synojmë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krijojmë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bashkëpunime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frytshme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midis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grupeve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ndryshme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kërkimore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NanoAlb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industrive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bazuar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prezantimet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ekspertizës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shprehjen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nevojave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problemeve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kërkojnë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zgjidhje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ndjekura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diskutime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tryezë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rrumbullakët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ideve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Takimi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krijojë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bashkëpunime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ardhshme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akademi-industri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interes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ndërsjellë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një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nxitje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mirë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aftësive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kerkimore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zhvilluese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(R&amp;D)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drejt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nevojave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shoqërisë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     </w:t>
      </w:r>
    </w:p>
    <w:p w:rsidR="00633C0C" w:rsidRDefault="00633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3C0C" w:rsidRPr="002D2E59" w:rsidRDefault="00A61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D2E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Këshillin organizativ të këtij seminari e përbëjnë: </w:t>
      </w:r>
    </w:p>
    <w:p w:rsidR="00633C0C" w:rsidRDefault="00A61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Prof.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Podvorica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anëtar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korrespondent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ASHAK-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kordinator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NanoAlb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Kosovë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633C0C" w:rsidRPr="002D2E59" w:rsidRDefault="00A61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D2E59">
        <w:rPr>
          <w:rFonts w:ascii="Times New Roman" w:eastAsia="Times New Roman" w:hAnsi="Times New Roman" w:cs="Times New Roman"/>
          <w:sz w:val="24"/>
          <w:szCs w:val="24"/>
          <w:lang w:val="it-IT"/>
        </w:rPr>
        <w:t>Prof. ass. Liridon Berisha, njësia NanoAlb Kosovë</w:t>
      </w:r>
    </w:p>
    <w:p w:rsidR="00633C0C" w:rsidRDefault="00A61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Prof.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Idriz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Vehapi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FSHMN-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633C0C" w:rsidRDefault="00A61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asoc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Berisha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prodekan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mësim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FSHMN-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njësia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NanoAlb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Kosovë</w:t>
      </w:r>
      <w:proofErr w:type="spellEnd"/>
    </w:p>
    <w:p w:rsidR="00633C0C" w:rsidRDefault="00A61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asoc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Avdijaj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prodekan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shkencë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FSHMN-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njësia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NanoAlb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Kosovë</w:t>
      </w:r>
      <w:proofErr w:type="spellEnd"/>
    </w:p>
    <w:p w:rsidR="00633C0C" w:rsidRDefault="00A61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asoc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Hajdari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përfaqësues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rektoratit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633C0C" w:rsidRDefault="00A61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6518DB">
        <w:rPr>
          <w:rFonts w:ascii="Times New Roman" w:eastAsia="Times New Roman" w:hAnsi="Times New Roman" w:cs="Times New Roman"/>
          <w:sz w:val="24"/>
          <w:szCs w:val="24"/>
          <w:lang w:val="en-US"/>
        </w:rPr>
        <w:t>oc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Mimoza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Basholli-Salihu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(FM, UP),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njësia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NanoAlb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Kosovë</w:t>
      </w:r>
      <w:proofErr w:type="spellEnd"/>
    </w:p>
    <w:p w:rsidR="00633C0C" w:rsidRDefault="00633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3C0C" w:rsidRDefault="00A61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Takimi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organ</w:t>
      </w:r>
      <w:r w:rsidR="00D94B9B">
        <w:rPr>
          <w:rFonts w:ascii="Times New Roman" w:eastAsia="Times New Roman" w:hAnsi="Times New Roman" w:cs="Times New Roman"/>
          <w:sz w:val="24"/>
          <w:szCs w:val="24"/>
          <w:lang w:val="en-U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sallën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Universitetit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Prishtinës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ndërtesën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administratës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633C0C" w:rsidRDefault="00633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3C0C" w:rsidRDefault="00A61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Programi</w:t>
      </w:r>
      <w:proofErr w:type="spellEnd"/>
    </w:p>
    <w:p w:rsidR="00633C0C" w:rsidRDefault="00A61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7994"/>
      </w:tblGrid>
      <w:tr w:rsidR="00633C0C" w:rsidTr="006518DB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C0C" w:rsidRDefault="006518DB" w:rsidP="00D23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10.00–</w:t>
            </w:r>
            <w:r w:rsidR="00A6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10.30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C0C" w:rsidRDefault="00A619DA" w:rsidP="00D23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Registrimi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  <w:p w:rsidR="00633C0C" w:rsidRDefault="00633C0C" w:rsidP="00D23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3C0C" w:rsidTr="006518DB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C0C" w:rsidRDefault="006518DB" w:rsidP="00651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10.30</w:t>
            </w:r>
            <w:r w:rsidR="00A6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–10.35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C0C" w:rsidRDefault="00A619DA" w:rsidP="00D23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Hapja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takimit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Prof.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Fetah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Podvorica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Kordinator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NanoAlb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Kosovë</w:t>
            </w:r>
            <w:proofErr w:type="spellEnd"/>
          </w:p>
        </w:tc>
      </w:tr>
      <w:tr w:rsidR="00633C0C" w:rsidTr="006518DB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C0C" w:rsidRDefault="006518DB" w:rsidP="00D23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10.35-</w:t>
            </w:r>
            <w:r w:rsidR="00A6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10.40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C0C" w:rsidRPr="002D2E59" w:rsidRDefault="00A619DA" w:rsidP="00D23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  <w:r w:rsidRPr="002D2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it-IT"/>
              </w:rPr>
              <w:t>Fjalim rasti nga</w:t>
            </w:r>
            <w:r w:rsidRPr="002D2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Kryetari ose përfaqësuesi i ASHAK</w:t>
            </w:r>
          </w:p>
        </w:tc>
      </w:tr>
      <w:tr w:rsidR="00633C0C" w:rsidTr="006518DB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C0C" w:rsidRDefault="00A619DA" w:rsidP="00D23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10:40-10:45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C0C" w:rsidRPr="002D2E59" w:rsidRDefault="00A619DA" w:rsidP="00D23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  <w:r w:rsidRPr="002D2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it-IT"/>
              </w:rPr>
              <w:t>Fjalim rasti nga</w:t>
            </w:r>
            <w:r w:rsidRPr="002D2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Kryetari ose përfaqësuesi i ASHSH</w:t>
            </w:r>
          </w:p>
        </w:tc>
      </w:tr>
      <w:tr w:rsidR="00633C0C" w:rsidTr="006518DB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C0C" w:rsidRDefault="00A619DA" w:rsidP="00D23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10:45-10:50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C0C" w:rsidRDefault="00A619DA" w:rsidP="00D23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Fjalim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rasti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UP</w:t>
            </w:r>
          </w:p>
        </w:tc>
      </w:tr>
      <w:tr w:rsidR="00633C0C" w:rsidTr="006518DB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C0C" w:rsidRDefault="006518DB" w:rsidP="00651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10.50</w:t>
            </w:r>
            <w:r w:rsidR="00A6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–11.05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C0C" w:rsidRDefault="00A619DA" w:rsidP="00D23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Arben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Merkoçi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NanoAlb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objektivat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takimit</w:t>
            </w:r>
            <w:proofErr w:type="spellEnd"/>
          </w:p>
          <w:p w:rsidR="00633C0C" w:rsidRDefault="00A619DA" w:rsidP="00D23C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Koordinator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NanoAlb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Akademia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Shkencave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Shqipërisë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633C0C" w:rsidRDefault="00A619DA" w:rsidP="00D23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ICREA Professor, Catalan Institute of Nanoscience and Nanotechnology, Barcelona, Spain.</w:t>
            </w:r>
          </w:p>
        </w:tc>
      </w:tr>
      <w:tr w:rsidR="00633C0C" w:rsidTr="006518DB">
        <w:trPr>
          <w:trHeight w:val="341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C0C" w:rsidRDefault="00A619DA" w:rsidP="00651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11.05–11:</w:t>
            </w:r>
            <w:r w:rsidR="00B7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C0C" w:rsidRDefault="00A619DA" w:rsidP="00D23CD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b/>
                <w:color w:val="222222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sq-AL"/>
              </w:rPr>
              <w:t>Majlinda Vasjari</w:t>
            </w:r>
          </w:p>
          <w:p w:rsidR="00633C0C" w:rsidRDefault="00A619DA" w:rsidP="00D23CD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i/>
                <w:color w:val="222222"/>
                <w:sz w:val="24"/>
                <w:szCs w:val="24"/>
                <w:lang w:eastAsia="sq-AL"/>
              </w:rPr>
            </w:pPr>
            <w:r w:rsidRPr="002D2E5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it-IT" w:eastAsia="sq-AL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sq-AL"/>
              </w:rPr>
              <w:t>“Zhvillimi i nanosensorëve për përcaktime në  preparate farmaceutike”</w:t>
            </w:r>
          </w:p>
        </w:tc>
      </w:tr>
      <w:tr w:rsidR="00A5618F" w:rsidTr="006518DB">
        <w:trPr>
          <w:trHeight w:val="341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18F" w:rsidRDefault="00121541" w:rsidP="00651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11:15 –11.25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7FD" w:rsidRPr="002147FD" w:rsidRDefault="002147FD" w:rsidP="00D23C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147F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Fetah</w:t>
            </w:r>
            <w:proofErr w:type="spellEnd"/>
            <w:r w:rsidRPr="002147F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7F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Podvorica</w:t>
            </w:r>
            <w:proofErr w:type="spellEnd"/>
          </w:p>
          <w:p w:rsidR="00A5618F" w:rsidRDefault="002147FD" w:rsidP="002147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sq-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Prezantim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shkurtër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grupit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hulumtues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61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NanoAlb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Modifikimi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sipërfaqes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materialeve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shtresa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organike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nanometrike</w:t>
            </w:r>
            <w:proofErr w:type="spellEnd"/>
          </w:p>
        </w:tc>
      </w:tr>
      <w:tr w:rsidR="00A5618F" w:rsidTr="006518DB">
        <w:trPr>
          <w:trHeight w:val="341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18F" w:rsidRDefault="00121541" w:rsidP="00651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11.25-11.35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18F" w:rsidRDefault="002147FD" w:rsidP="00D23C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147F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Bashkim</w:t>
            </w:r>
            <w:proofErr w:type="spellEnd"/>
            <w:r w:rsidRPr="002147F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7F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Ziberi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:</w:t>
            </w:r>
          </w:p>
          <w:p w:rsidR="002147FD" w:rsidRDefault="002147FD" w:rsidP="002147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Prezantim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shkurtër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grupit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hulumtues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NanoAlb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Nanoinxhinieringu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biomaterialet</w:t>
            </w:r>
            <w:proofErr w:type="spellEnd"/>
          </w:p>
        </w:tc>
      </w:tr>
      <w:tr w:rsidR="00121541" w:rsidTr="006518DB">
        <w:trPr>
          <w:trHeight w:val="341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887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11.35-11.45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2147FD" w:rsidP="00D23C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TrePHARM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Prodhues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Farmaceutik</w:t>
            </w:r>
            <w:proofErr w:type="spellEnd"/>
          </w:p>
        </w:tc>
      </w:tr>
      <w:tr w:rsidR="00121541" w:rsidTr="006518DB">
        <w:trPr>
          <w:trHeight w:val="359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887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11.45-11.55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D23CD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22222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q-AL"/>
              </w:rPr>
              <w:t>Partizan Malkaj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q-A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q-AL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q-AL"/>
              </w:rPr>
              <w:t>Përdorimi i teknikave TMDSC në  industrinë  farmaceutike, ushqimore, mjekësore etj.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 </w:t>
            </w:r>
          </w:p>
        </w:tc>
      </w:tr>
      <w:tr w:rsidR="00121541" w:rsidTr="006518DB">
        <w:trPr>
          <w:trHeight w:val="359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887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11.55-12.05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Pr="002147FD" w:rsidRDefault="00121541" w:rsidP="00D23C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47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Mimoza</w:t>
            </w:r>
            <w:proofErr w:type="spellEnd"/>
            <w:r w:rsidRPr="002147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7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Basholli</w:t>
            </w:r>
            <w:proofErr w:type="spellEnd"/>
          </w:p>
          <w:p w:rsidR="002147FD" w:rsidRPr="00A5618F" w:rsidRDefault="002147FD" w:rsidP="00AB4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Prezantim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shkurtër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grupit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hulumtues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NanoAlb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:</w:t>
            </w:r>
            <w:r w:rsidR="00AB49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Nano </w:t>
            </w:r>
            <w:proofErr w:type="spellStart"/>
            <w:r w:rsidR="00AB49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istemet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AB49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administrimit</w:t>
            </w:r>
            <w:proofErr w:type="spellEnd"/>
            <w:r w:rsidR="00AB49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</w:t>
            </w:r>
            <w:r w:rsidR="00AB49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bar</w:t>
            </w:r>
            <w:r w:rsidR="00AB49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rave</w:t>
            </w:r>
            <w:proofErr w:type="spellEnd"/>
            <w:r w:rsidR="00AB49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AB49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zhvillimi</w:t>
            </w:r>
            <w:proofErr w:type="spellEnd"/>
            <w:r w:rsidR="00AB49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49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="00AB49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49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karakterizimi</w:t>
            </w:r>
            <w:proofErr w:type="spellEnd"/>
          </w:p>
        </w:tc>
      </w:tr>
      <w:tr w:rsidR="00121541" w:rsidTr="006518DB">
        <w:trPr>
          <w:trHeight w:val="359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887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12:05-12:15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Pr="0046559E" w:rsidRDefault="00121541" w:rsidP="00D23C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5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Kreshnik</w:t>
            </w:r>
            <w:proofErr w:type="spellEnd"/>
            <w:r w:rsidRPr="00465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5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Hoti</w:t>
            </w:r>
            <w:proofErr w:type="spellEnd"/>
          </w:p>
          <w:p w:rsidR="0046559E" w:rsidRDefault="0046559E" w:rsidP="00D23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Prezantim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shkurtër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grupit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hulumtues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NanoAlb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:</w:t>
            </w:r>
            <w:r w:rsidR="005551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Zgjidhjet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dixhitale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shëndetësi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terapeutikë</w:t>
            </w:r>
            <w:proofErr w:type="spellEnd"/>
          </w:p>
        </w:tc>
      </w:tr>
      <w:tr w:rsidR="00121541" w:rsidTr="006518DB">
        <w:trPr>
          <w:trHeight w:val="359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1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12.15–12:40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D23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Pushim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Kafe</w:t>
            </w:r>
            <w:proofErr w:type="spellEnd"/>
          </w:p>
        </w:tc>
      </w:tr>
      <w:tr w:rsidR="00121541" w:rsidTr="006518DB">
        <w:trPr>
          <w:trHeight w:val="359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1215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12:40-12.50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D23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2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SharrCem</w:t>
            </w:r>
            <w:proofErr w:type="spellEnd"/>
            <w:r w:rsidRPr="00CE2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Prodhues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çimentos</w:t>
            </w:r>
            <w:proofErr w:type="spellEnd"/>
          </w:p>
        </w:tc>
      </w:tr>
      <w:tr w:rsidR="00121541" w:rsidTr="006518DB">
        <w:trPr>
          <w:trHeight w:val="359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887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12:50-13.00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Pr="009834E0" w:rsidRDefault="00121541" w:rsidP="00121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q-AL"/>
              </w:rPr>
            </w:pPr>
            <w:r w:rsidRPr="009834E0">
              <w:rPr>
                <w:rFonts w:ascii="Times New Roman" w:hAnsi="Times New Roman" w:cs="Times New Roman"/>
                <w:b/>
                <w:sz w:val="24"/>
                <w:szCs w:val="24"/>
                <w:lang w:eastAsia="sq-AL"/>
              </w:rPr>
              <w:t>Albana Halili , Ilda Kazani</w:t>
            </w:r>
          </w:p>
          <w:p w:rsidR="00121541" w:rsidRPr="002D2E59" w:rsidRDefault="00121541" w:rsidP="00121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Filtra me zeolite nga materiale te riciklueshme.</w:t>
            </w:r>
          </w:p>
        </w:tc>
      </w:tr>
      <w:tr w:rsidR="00121541" w:rsidTr="006518DB">
        <w:trPr>
          <w:trHeight w:val="359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887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13.00-13.10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Pr="002D2E59" w:rsidRDefault="00121541" w:rsidP="00D23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it-IT"/>
              </w:rPr>
            </w:pPr>
            <w:r w:rsidRPr="002D2E5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it-IT"/>
              </w:rPr>
              <w:t>Avni Berisha</w:t>
            </w:r>
          </w:p>
          <w:p w:rsidR="0046559E" w:rsidRPr="002D2E59" w:rsidRDefault="0046559E" w:rsidP="00D23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2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/>
              </w:rPr>
              <w:t>Prezantim i shkurtër i grupit hulumtues të NanoAlb: Shkenca e materialeve-nanokimia</w:t>
            </w:r>
          </w:p>
        </w:tc>
      </w:tr>
      <w:tr w:rsidR="00121541" w:rsidTr="006518DB">
        <w:trPr>
          <w:trHeight w:val="359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887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13.10-13.20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Pr="009834E0" w:rsidRDefault="00121541" w:rsidP="00121541">
            <w:pPr>
              <w:spacing w:line="24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9834E0">
              <w:rPr>
                <w:rFonts w:ascii="Arial" w:hAnsi="Arial" w:cs="Arial"/>
                <w:b/>
                <w:color w:val="222222"/>
                <w:shd w:val="clear" w:color="auto" w:fill="FFFFFF"/>
              </w:rPr>
              <w:t>Sara Dervishi, Arjan Korpa</w:t>
            </w:r>
          </w:p>
          <w:p w:rsidR="00121541" w:rsidRDefault="00121541" w:rsidP="001215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"Nanocoating of cement-based surface with antiviral properties"</w:t>
            </w:r>
          </w:p>
        </w:tc>
      </w:tr>
      <w:tr w:rsidR="00121541" w:rsidTr="006518DB">
        <w:trPr>
          <w:trHeight w:val="359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887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13.20-13.30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Pr="0046559E" w:rsidRDefault="00121541" w:rsidP="00465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5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Sefer</w:t>
            </w:r>
            <w:proofErr w:type="spellEnd"/>
            <w:r w:rsidRPr="00465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5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Avdijaj</w:t>
            </w:r>
            <w:proofErr w:type="spellEnd"/>
            <w:r w:rsidRPr="00465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6559E" w:rsidRDefault="0046559E" w:rsidP="004655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Prezantim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shkurtër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grupit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hulumtues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NanoAlb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Deajrimi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nanofizik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matjet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difuzionit</w:t>
            </w:r>
            <w:proofErr w:type="spellEnd"/>
          </w:p>
        </w:tc>
      </w:tr>
      <w:tr w:rsidR="00121541" w:rsidTr="006518DB">
        <w:trPr>
          <w:trHeight w:val="359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887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13.30-13.40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D23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2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Jaha</w:t>
            </w:r>
            <w:proofErr w:type="spellEnd"/>
            <w:r w:rsidRPr="00CE2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Solar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prodhues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solare</w:t>
            </w:r>
            <w:proofErr w:type="spellEnd"/>
          </w:p>
        </w:tc>
      </w:tr>
      <w:tr w:rsidR="00121541" w:rsidTr="006518DB">
        <w:trPr>
          <w:trHeight w:val="359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887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13.40-13.50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Pr="00CE22D4" w:rsidRDefault="00121541" w:rsidP="008878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q-AL"/>
              </w:rPr>
            </w:pPr>
            <w:r w:rsidRPr="00CE22D4">
              <w:rPr>
                <w:rFonts w:ascii="Times New Roman" w:hAnsi="Times New Roman" w:cs="Times New Roman"/>
                <w:b/>
                <w:sz w:val="24"/>
                <w:szCs w:val="24"/>
                <w:lang w:eastAsia="sq-AL"/>
              </w:rPr>
              <w:t>ICK</w:t>
            </w:r>
          </w:p>
        </w:tc>
      </w:tr>
      <w:tr w:rsidR="00121541" w:rsidTr="006518DB">
        <w:trPr>
          <w:trHeight w:val="70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887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13:50-14:00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Pr="00CE22D4" w:rsidRDefault="00121541" w:rsidP="008878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2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VENTURE UP</w:t>
            </w:r>
          </w:p>
        </w:tc>
      </w:tr>
      <w:tr w:rsidR="00121541" w:rsidTr="006518DB">
        <w:trPr>
          <w:trHeight w:val="70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5F7D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14:00-14:</w:t>
            </w:r>
            <w:r w:rsidR="005F7D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D23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Dreka</w:t>
            </w:r>
            <w:proofErr w:type="spellEnd"/>
          </w:p>
        </w:tc>
      </w:tr>
      <w:tr w:rsidR="00121541" w:rsidTr="006518DB">
        <w:trPr>
          <w:trHeight w:val="395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121541" w:rsidP="005F7D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="005F7D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 w:rsidR="005F7D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F7D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Pr="00CE22D4" w:rsidRDefault="00121541" w:rsidP="00D23C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q-AL"/>
              </w:rPr>
            </w:pPr>
            <w:proofErr w:type="spellStart"/>
            <w:r w:rsidRPr="00CE2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Birra</w:t>
            </w:r>
            <w:r w:rsidR="005F7DDC" w:rsidRPr="00CE2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ria</w:t>
            </w:r>
            <w:proofErr w:type="spellEnd"/>
            <w:r w:rsidRPr="00CE2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E2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Pej</w:t>
            </w:r>
            <w:r w:rsidRPr="00CE2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ë</w:t>
            </w:r>
            <w:r w:rsidRPr="00CE2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proofErr w:type="spellEnd"/>
          </w:p>
        </w:tc>
      </w:tr>
      <w:tr w:rsidR="00121541" w:rsidTr="006518DB">
        <w:trPr>
          <w:trHeight w:val="395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Default="005F7DDC" w:rsidP="008878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15:00-15:10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41" w:rsidRPr="0046559E" w:rsidRDefault="00121541" w:rsidP="008878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5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Liridon</w:t>
            </w:r>
            <w:proofErr w:type="spellEnd"/>
            <w:r w:rsidRPr="00465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5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Berisha</w:t>
            </w:r>
            <w:proofErr w:type="spellEnd"/>
          </w:p>
          <w:p w:rsidR="0046559E" w:rsidRPr="005F7DDC" w:rsidRDefault="0046559E" w:rsidP="00887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Prezantim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shkurtër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grupit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hulumtues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NanoAlb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:</w:t>
            </w:r>
            <w:r w:rsidR="00983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3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Senzorët</w:t>
            </w:r>
            <w:proofErr w:type="spellEnd"/>
            <w:r w:rsidR="00983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3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="00983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3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biosenzorët</w:t>
            </w:r>
            <w:proofErr w:type="spellEnd"/>
            <w:r w:rsidR="00983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3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elektrokimik</w:t>
            </w:r>
            <w:proofErr w:type="spellEnd"/>
          </w:p>
        </w:tc>
      </w:tr>
      <w:tr w:rsidR="005F7DDC" w:rsidTr="006518DB">
        <w:trPr>
          <w:trHeight w:val="395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DC" w:rsidRDefault="005F7DDC" w:rsidP="008878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15:10-15.20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DC" w:rsidRPr="002D2E59" w:rsidRDefault="005F7DDC" w:rsidP="00A5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4E0">
              <w:rPr>
                <w:rFonts w:ascii="Times New Roman" w:hAnsi="Times New Roman" w:cs="Times New Roman"/>
                <w:b/>
                <w:sz w:val="24"/>
                <w:szCs w:val="24"/>
                <w:lang w:eastAsia="sq-AL"/>
              </w:rPr>
              <w:t>Kledi Xhaxhiu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sq-AL"/>
              </w:rPr>
              <w:t> 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Përcaktimi i shpejtë dhe i lirë i cilësisë së verërave. Mundësia e hartimit të një standardi elektrokimik për klasifikim</w:t>
            </w:r>
            <w:r w:rsidR="00A808D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tyre</w:t>
            </w:r>
            <w:r w:rsidRPr="002D2E5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”</w:t>
            </w:r>
            <w:bookmarkStart w:id="0" w:name="_GoBack"/>
            <w:bookmarkEnd w:id="0"/>
          </w:p>
        </w:tc>
      </w:tr>
      <w:tr w:rsidR="005F7DDC" w:rsidTr="006518DB">
        <w:trPr>
          <w:trHeight w:val="395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DC" w:rsidRDefault="005F7DDC" w:rsidP="008878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15.20-15.30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DC" w:rsidRPr="0046559E" w:rsidRDefault="005F7DDC" w:rsidP="00D23C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5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Albana</w:t>
            </w:r>
            <w:proofErr w:type="spellEnd"/>
            <w:r w:rsidRPr="00465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5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Veseli</w:t>
            </w:r>
            <w:proofErr w:type="spellEnd"/>
            <w:r w:rsidRPr="00465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6559E" w:rsidRPr="00D23CD0" w:rsidRDefault="0046559E" w:rsidP="00D23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Prezantim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shkurtër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grupit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hulumtues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NanoAlb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: (Bio)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senzor</w:t>
            </w:r>
            <w:r w:rsidR="00983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elektrokimik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</w:t>
            </w:r>
            <w:r w:rsidR="00983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bazuar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</w:t>
            </w:r>
            <w:r w:rsidR="00983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materialet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karbonit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heterogjen</w:t>
            </w:r>
            <w:proofErr w:type="spellEnd"/>
          </w:p>
        </w:tc>
      </w:tr>
      <w:tr w:rsidR="005F7DDC" w:rsidTr="006518DB">
        <w:trPr>
          <w:trHeight w:val="395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DC" w:rsidRDefault="005F7DDC" w:rsidP="008878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15.30-15.45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DC" w:rsidRPr="002D2E59" w:rsidRDefault="005F7DDC" w:rsidP="002B5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2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t>Konkluzione dhe mbyllja e takimit</w:t>
            </w:r>
          </w:p>
        </w:tc>
      </w:tr>
    </w:tbl>
    <w:p w:rsidR="00633C0C" w:rsidRDefault="00633C0C"/>
    <w:sectPr w:rsidR="00633C0C" w:rsidSect="007A1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B96" w:rsidRDefault="00BC4B96">
      <w:pPr>
        <w:spacing w:line="240" w:lineRule="auto"/>
      </w:pPr>
      <w:r>
        <w:separator/>
      </w:r>
    </w:p>
  </w:endnote>
  <w:endnote w:type="continuationSeparator" w:id="0">
    <w:p w:rsidR="00BC4B96" w:rsidRDefault="00BC4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B96" w:rsidRDefault="00BC4B96">
      <w:pPr>
        <w:spacing w:after="0"/>
      </w:pPr>
      <w:r>
        <w:separator/>
      </w:r>
    </w:p>
  </w:footnote>
  <w:footnote w:type="continuationSeparator" w:id="0">
    <w:p w:rsidR="00BC4B96" w:rsidRDefault="00BC4B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F8"/>
    <w:rsid w:val="000A377D"/>
    <w:rsid w:val="001106FE"/>
    <w:rsid w:val="0012101A"/>
    <w:rsid w:val="00121541"/>
    <w:rsid w:val="00197C5F"/>
    <w:rsid w:val="001A3B3D"/>
    <w:rsid w:val="002147FD"/>
    <w:rsid w:val="002B5E56"/>
    <w:rsid w:val="002D2E59"/>
    <w:rsid w:val="003B561C"/>
    <w:rsid w:val="003D3CD9"/>
    <w:rsid w:val="003D7E6B"/>
    <w:rsid w:val="003F3CC4"/>
    <w:rsid w:val="0046559E"/>
    <w:rsid w:val="0055515B"/>
    <w:rsid w:val="00563E92"/>
    <w:rsid w:val="005956C0"/>
    <w:rsid w:val="005F7DDC"/>
    <w:rsid w:val="00633C0C"/>
    <w:rsid w:val="006518DB"/>
    <w:rsid w:val="006F359E"/>
    <w:rsid w:val="007379DD"/>
    <w:rsid w:val="007A10B5"/>
    <w:rsid w:val="00892D08"/>
    <w:rsid w:val="0089479D"/>
    <w:rsid w:val="009536B3"/>
    <w:rsid w:val="009834E0"/>
    <w:rsid w:val="00983840"/>
    <w:rsid w:val="00A35CA3"/>
    <w:rsid w:val="00A5618F"/>
    <w:rsid w:val="00A619DA"/>
    <w:rsid w:val="00A808D8"/>
    <w:rsid w:val="00AB49D2"/>
    <w:rsid w:val="00B7082E"/>
    <w:rsid w:val="00B77688"/>
    <w:rsid w:val="00B92058"/>
    <w:rsid w:val="00BC4B96"/>
    <w:rsid w:val="00C045C5"/>
    <w:rsid w:val="00C72359"/>
    <w:rsid w:val="00C765F8"/>
    <w:rsid w:val="00C914C1"/>
    <w:rsid w:val="00CE22D4"/>
    <w:rsid w:val="00D047B1"/>
    <w:rsid w:val="00D23CD0"/>
    <w:rsid w:val="00D94B9B"/>
    <w:rsid w:val="00E3360C"/>
    <w:rsid w:val="00E347C0"/>
    <w:rsid w:val="00EC74E5"/>
    <w:rsid w:val="00EF451E"/>
    <w:rsid w:val="00F11364"/>
    <w:rsid w:val="00FB1FE9"/>
    <w:rsid w:val="644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0B5"/>
    <w:pPr>
      <w:spacing w:after="160" w:line="259" w:lineRule="auto"/>
    </w:pPr>
    <w:rPr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0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7A10B5"/>
    <w:rPr>
      <w:rFonts w:ascii="Calibri" w:eastAsia="Calibri" w:hAnsi="Calibri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A10B5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0B5"/>
    <w:pPr>
      <w:spacing w:after="160" w:line="259" w:lineRule="auto"/>
    </w:pPr>
    <w:rPr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0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7A10B5"/>
    <w:rPr>
      <w:rFonts w:ascii="Calibri" w:eastAsia="Calibri" w:hAnsi="Calibri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A10B5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1D57-6D68-499D-A91E-41497561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Fetahu</dc:creator>
  <cp:lastModifiedBy>FUJITSU</cp:lastModifiedBy>
  <cp:revision>3</cp:revision>
  <cp:lastPrinted>2022-05-25T07:01:00Z</cp:lastPrinted>
  <dcterms:created xsi:type="dcterms:W3CDTF">2022-06-22T05:29:00Z</dcterms:created>
  <dcterms:modified xsi:type="dcterms:W3CDTF">2022-06-23T14:22:00Z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91B587CDB8844A8DA911FFA8A0536218</vt:lpwstr>
  </property>
</Properties>
</file>